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86410" cy="552450"/>
                  <wp:effectExtent b="0" l="0" r="0" t="0"/>
                  <wp:docPr descr="logo-repubblica-italiana-bn.png" id="8" name="image1.png"/>
                  <a:graphic>
                    <a:graphicData uri="http://schemas.openxmlformats.org/drawingml/2006/picture">
                      <pic:pic>
                        <pic:nvPicPr>
                          <pic:cNvPr descr="logo-repubblica-italiana-bn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color="000000" w:space="1" w:sz="4" w:val="single"/>
                <w:left w:color="000000" w:space="4" w:sz="4" w:val="single"/>
                <w:bottom w:color="000000" w:space="0" w:sz="4" w:val="single"/>
                <w:right w:color="000000" w:space="4" w:sz="4" w:val="single"/>
              </w:pBd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ISTITUTO COMPRENSIVO STATALE DI LOZZO ATESTINO</w:t>
            </w:r>
          </w:p>
          <w:p w:rsidR="00000000" w:rsidDel="00000000" w:rsidP="00000000" w:rsidRDefault="00000000" w:rsidRPr="00000000" w14:paraId="00000004">
            <w:pPr>
              <w:pBdr>
                <w:top w:color="000000" w:space="1" w:sz="4" w:val="single"/>
                <w:left w:color="000000" w:space="4" w:sz="4" w:val="single"/>
                <w:bottom w:color="000000" w:space="0" w:sz="4" w:val="single"/>
                <w:right w:color="000000" w:space="4" w:sz="4" w:val="single"/>
              </w:pBd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Scuole dell’Infanzia, Primarie e Secondarie di I grado di Lozzo Atestino, Cinto Euganeo e Vo;</w:t>
            </w:r>
          </w:p>
          <w:p w:rsidR="00000000" w:rsidDel="00000000" w:rsidP="00000000" w:rsidRDefault="00000000" w:rsidRPr="00000000" w14:paraId="00000005">
            <w:pPr>
              <w:pBdr>
                <w:top w:color="000000" w:space="1" w:sz="4" w:val="single"/>
                <w:left w:color="000000" w:space="4" w:sz="4" w:val="single"/>
                <w:bottom w:color="000000" w:space="0" w:sz="4" w:val="single"/>
                <w:right w:color="000000" w:space="4" w:sz="4" w:val="single"/>
              </w:pBd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G. Negri, 3 – 35034 LOZZO ATESTINO (PD) C.F. 82005950280</w:t>
            </w:r>
          </w:p>
          <w:p w:rsidR="00000000" w:rsidDel="00000000" w:rsidP="00000000" w:rsidRDefault="00000000" w:rsidRPr="00000000" w14:paraId="00000006">
            <w:pPr>
              <w:pBdr>
                <w:top w:color="000000" w:space="1" w:sz="4" w:val="single"/>
                <w:left w:color="000000" w:space="4" w:sz="4" w:val="single"/>
                <w:bottom w:color="000000" w:space="0" w:sz="4" w:val="single"/>
                <w:right w:color="000000" w:space="4" w:sz="4" w:val="single"/>
              </w:pBd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Segreteria Tel. 0429 94097 Fax 0429 647839 e-mail pdic85700d@istruzione.it</w:t>
            </w:r>
          </w:p>
          <w:p w:rsidR="00000000" w:rsidDel="00000000" w:rsidP="00000000" w:rsidRDefault="00000000" w:rsidRPr="00000000" w14:paraId="00000007">
            <w:pPr>
              <w:pBdr>
                <w:top w:color="000000" w:space="1" w:sz="4" w:val="single"/>
                <w:left w:color="000000" w:space="4" w:sz="4" w:val="single"/>
                <w:bottom w:color="000000" w:space="0" w:sz="4" w:val="single"/>
                <w:right w:color="000000" w:space="4" w:sz="4" w:val="single"/>
              </w:pBd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Codice Ministeriale PDIC85700D – Sito Web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http://www.iclozzoatestino.edu.it/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64"/>
          <w:szCs w:val="6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none"/>
          <w:shd w:fill="auto" w:val="clear"/>
          <w:vertAlign w:val="baseline"/>
          <w:rtl w:val="0"/>
        </w:rPr>
        <w:t xml:space="preserve">ruppo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64"/>
          <w:szCs w:val="6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none"/>
          <w:shd w:fill="auto" w:val="clear"/>
          <w:vertAlign w:val="baseline"/>
          <w:rtl w:val="0"/>
        </w:rPr>
        <w:t xml:space="preserve">avoro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64"/>
          <w:szCs w:val="6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48"/>
          <w:szCs w:val="48"/>
          <w:u w:val="none"/>
          <w:shd w:fill="auto" w:val="clear"/>
          <w:vertAlign w:val="baseline"/>
          <w:rtl w:val="0"/>
        </w:rPr>
        <w:t xml:space="preserve">perativo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7f7f7f"/>
          <w:sz w:val="20"/>
          <w:szCs w:val="20"/>
          <w:u w:val="single"/>
          <w:shd w:fill="auto" w:val="clear"/>
          <w:vertAlign w:val="baseline"/>
          <w:rtl w:val="0"/>
        </w:rPr>
        <w:t xml:space="preserve">per l’inclusione degli alunni con disabilità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ind w:left="567" w:firstLine="0"/>
        <w:jc w:val="right"/>
        <w:rPr>
          <w:b w:val="1"/>
          <w:smallCaps w:val="1"/>
          <w:color w:val="7f7f7f"/>
          <w:sz w:val="24"/>
          <w:szCs w:val="24"/>
        </w:rPr>
      </w:pPr>
      <w:r w:rsidDel="00000000" w:rsidR="00000000" w:rsidRPr="00000000">
        <w:rPr>
          <w:b w:val="1"/>
          <w:smallCaps w:val="1"/>
          <w:color w:val="7f7f7f"/>
          <w:sz w:val="24"/>
          <w:szCs w:val="24"/>
          <w:rtl w:val="0"/>
        </w:rPr>
        <w:t xml:space="preserve">Allegato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7550784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77250" y="457350"/>
                          <a:ext cx="2537460" cy="6645275"/>
                          <a:chOff x="4077250" y="457350"/>
                          <a:chExt cx="2547525" cy="6645300"/>
                        </a:xfrm>
                      </wpg:grpSpPr>
                      <wpg:grpSp>
                        <wpg:cNvGrpSpPr/>
                        <wpg:grpSpPr>
                          <a:xfrm>
                            <a:off x="4077270" y="457363"/>
                            <a:ext cx="2547489" cy="6645275"/>
                            <a:chOff x="11238" y="10686"/>
                            <a:chExt cx="254" cy="664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238" y="10686"/>
                              <a:ext cx="250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238" y="10743"/>
                              <a:ext cx="159" cy="607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327" y="10686"/>
                              <a:ext cx="165" cy="6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 rot="10800000">
                              <a:off x="11281" y="10686"/>
                              <a:ext cx="46" cy="60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7550784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7460" cy="664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dell’incontro glo di progettazione iniziale per l’elaborazione del pei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kz7o2ht3p2im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L. n. 104/92 art. 15 come sostituito dal D.Lgs. n.66/17 art. 9 comma 10, integrato e modificato dal D.Lgs. n.96/19 -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1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Interministeriale n.182 del 29 dicembre 2020, modificato dal Decreto Interministeriale n.153 del 1° agosto 2023</w:t>
      </w:r>
    </w:p>
    <w:p w:rsidR="00000000" w:rsidDel="00000000" w:rsidP="00000000" w:rsidRDefault="00000000" w:rsidRPr="00000000" w14:paraId="0000000D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Prot. Ris.: ___</w:t>
      </w:r>
    </w:p>
    <w:p w:rsidR="00000000" w:rsidDel="00000000" w:rsidP="00000000" w:rsidRDefault="00000000" w:rsidRPr="00000000" w14:paraId="0000000F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giorno    dell’anno    alle ore    previa convocazione si riunisce il Gruppo di Lavoro Operativo per l’allievo/a    frequentante la classe   ’ dell’Istituto    con il seguente ordine del giorno: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color w:val="000000"/>
          <w:sz w:val="8"/>
          <w:szCs w:val="8"/>
        </w:rPr>
      </w:pPr>
      <w:bookmarkStart w:colFirst="0" w:colLast="0" w:name="_heading=h.lbxsj8m6fm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Condividere il profilo di funzionamento ed eventuale altra documentazione clinica disponibile (ad esempio Diagnosi Funzionale nelle more di definizione del profilo di funzionamento)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Prendere atto dell’eventuale presenza del Progetto Individuale e definire gli elementi di raccordo con il PEI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Presentare le osservazioni raccolte nei diversi contesti e condividerne una sintesi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con particolare riferimento all’indicazione dei facilitatori e delle barriere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Raccogliere gli elementi per la definizione o la rielaborazione del PEI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obiettivi, modalità di intervento, tempi di realizzazione, modalità di verifica, utilizzo delle risorse assegnate, partecipazione delle persone/enti interessati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Elaborare e approvare il PEI nel pieno rispetto dell’adempimento delle norme relative al diritto allo studio degli alunni con disabilità ed esplicitazione delle modalità di sostegno didattico, con: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inclusione svolti dal personale docente nell'ambito della classe e in progetti specifici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le modalità di verifica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i criteri di valutazione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la valutazione in relazione alla programmazione individualizzata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assistenza igienica e di base, svolti dal personale ausiliario nell'ambito del plesso scolastico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  <w:highlight w:val="red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eventuale modalità di svolgimento del servizio di trasporto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Sono presenti (indicare i nominativi)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82uzycidwhmr" w:id="2"/>
      <w:bookmarkEnd w:id="2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Prof.\dott.  Dirigente Scolastico o docente formalmente delegato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Prof.\dott.  Docenti di sezione/team/classe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144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Sig.\Sig.ra  Genitori o esercenti la responsabilità genitoriale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1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Altre figure professionali interne alla scuola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(psicopedagogista, docenti referenti per le attività di inclusione, funzioni strumentali, docenti con incarico nel GLI per il supporto alla classe nell’attuazione del 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Dott. 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Rappresentante dell’Unità di Valutazione Multidisciplinare (designato dal Direttore sanitario della stessa)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(Operatore sociosanitario; assistenti per l’autonomia e la comunicazione per la disabilità sensoriale,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(Rappresentante e Operatori/Operatrici dell’Ente Locale)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(Altre figure professionali esterne alla scuola, Operatore dello Sportello Autismo provinciale)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(Eventuale esperto indicato dalla famiglia, con valore consultivo e non decisionale; la presenza viene autorizzata dal Dirigente scolastico previa segnalazione della famiglia dell’alunno/a)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(Eventuali collaboratori scolastici che coadiuvano nell’assistenza di base dell’alunno/a)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0" w:hanging="357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Studente o studentessa (esclusivamente per la scuola secondaria di II grado)</w:t>
      </w:r>
    </w:p>
    <w:p w:rsidR="00000000" w:rsidDel="00000000" w:rsidP="00000000" w:rsidRDefault="00000000" w:rsidRPr="00000000" w14:paraId="00000029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Presiede la riunione   </w:t>
      </w:r>
    </w:p>
    <w:p w:rsidR="00000000" w:rsidDel="00000000" w:rsidP="00000000" w:rsidRDefault="00000000" w:rsidRPr="00000000" w14:paraId="0000002B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Funge da segretario   </w:t>
      </w:r>
    </w:p>
    <w:p w:rsidR="00000000" w:rsidDel="00000000" w:rsidP="00000000" w:rsidRDefault="00000000" w:rsidRPr="00000000" w14:paraId="0000002C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5ch9ddlljfj4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Sintesi delle osservazioni raccolte e degli elementi del Verbale di accertamento e/o del Profilo di Funzionamento o di altra documentazione clinica disponibile [max 500 battute]</w:t>
      </w:r>
    </w:p>
    <w:p w:rsidR="00000000" w:rsidDel="00000000" w:rsidP="00000000" w:rsidRDefault="00000000" w:rsidRPr="00000000" w14:paraId="0000002E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F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presente anno scolastico si ritiene di perseguire i seguenti obiettivi [max 500 battute]</w:t>
      </w:r>
    </w:p>
    <w:p w:rsidR="00000000" w:rsidDel="00000000" w:rsidP="00000000" w:rsidRDefault="00000000" w:rsidRPr="00000000" w14:paraId="00000034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Interventi educativi e didattici previsti, secondo le seguenti metodologie, modalità organizzative e strumenti [max 500 battute]</w:t>
      </w:r>
    </w:p>
    <w:p w:rsidR="00000000" w:rsidDel="00000000" w:rsidP="00000000" w:rsidRDefault="00000000" w:rsidRPr="00000000" w14:paraId="00000037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osservazioni relative alle barriere ed ai facilitatori di contesto [max 500 battute]</w:t>
      </w:r>
    </w:p>
    <w:p w:rsidR="00000000" w:rsidDel="00000000" w:rsidP="00000000" w:rsidRDefault="00000000" w:rsidRPr="00000000" w14:paraId="0000003A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attività extrascolastiche e interventi riabilitativi o terapeutici [max 500 battute]</w:t>
      </w:r>
    </w:p>
    <w:p w:rsidR="00000000" w:rsidDel="00000000" w:rsidP="00000000" w:rsidRDefault="00000000" w:rsidRPr="00000000" w14:paraId="0000003D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ibvn01n0c1o5" w:id="4"/>
      <w:bookmarkEnd w:id="4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Percorsi per le Competenze Trasversali e L’orientamento (scuola secondaria di II grado) [max 500 battute]</w:t>
      </w:r>
    </w:p>
    <w:p w:rsidR="00000000" w:rsidDel="00000000" w:rsidP="00000000" w:rsidRDefault="00000000" w:rsidRPr="00000000" w14:paraId="00000040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1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[max 500 battute]</w:t>
      </w:r>
    </w:p>
    <w:p w:rsidR="00000000" w:rsidDel="00000000" w:rsidP="00000000" w:rsidRDefault="00000000" w:rsidRPr="00000000" w14:paraId="00000043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4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Pertanto, il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procede alla stesura del PEI utilizzando la modulistica prevista dalla normativa vigente.</w:t>
      </w:r>
    </w:p>
    <w:p w:rsidR="00000000" w:rsidDel="00000000" w:rsidP="00000000" w:rsidRDefault="00000000" w:rsidRPr="00000000" w14:paraId="00000046">
      <w:pPr>
        <w:tabs>
          <w:tab w:val="left" w:leader="none" w:pos="4730"/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riunione si conclude alle ore   </w:t>
      </w:r>
    </w:p>
    <w:p w:rsidR="00000000" w:rsidDel="00000000" w:rsidP="00000000" w:rsidRDefault="00000000" w:rsidRPr="00000000" w14:paraId="00000047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28.0" w:type="dxa"/>
        <w:jc w:val="left"/>
        <w:tblInd w:w="9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4"/>
        <w:gridCol w:w="559"/>
        <w:gridCol w:w="3685"/>
        <w:tblGridChange w:id="0">
          <w:tblGrid>
            <w:gridCol w:w="3684"/>
            <w:gridCol w:w="559"/>
            <w:gridCol w:w="36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IL PRESIDENTE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line="32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IL SEGRETARIO</w:t>
            </w:r>
          </w:p>
        </w:tc>
      </w:tr>
    </w:tbl>
    <w:p w:rsidR="00000000" w:rsidDel="00000000" w:rsidP="00000000" w:rsidRDefault="00000000" w:rsidRPr="00000000" w14:paraId="00000050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cyoci97eyki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Eventuali Allegati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120" w:before="120" w:line="320" w:lineRule="auto"/>
        <w:ind w:left="425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57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417" w:left="1134" w:right="1134" w:header="567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-358456</wp:posOffset>
              </wp:positionH>
              <wp:positionV relativeFrom="paragraph">
                <wp:posOffset>-134936</wp:posOffset>
              </wp:positionV>
              <wp:extent cx="521970" cy="4508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9778" y="3559338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-358456</wp:posOffset>
              </wp:positionH>
              <wp:positionV relativeFrom="paragraph">
                <wp:posOffset>-134936</wp:posOffset>
              </wp:positionV>
              <wp:extent cx="521970" cy="45085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206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48119" cy="706623"/>
          <wp:effectExtent b="0" l="0" r="0" t="0"/>
          <wp:docPr descr="Immagine che contiene logo&#10;&#10;Descrizione generata automaticamente" id="9" name="image2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2007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63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6333"/>
    <w:rPr>
      <w:rFonts w:ascii="Tahoma" w:cs="Tahoma" w:hAnsi="Tahoma"/>
      <w:sz w:val="16"/>
      <w:szCs w:val="1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86333"/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786333"/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 w:val="1"/>
    <w:unhideWhenUsed w:val="1"/>
    <w:rsid w:val="00786333"/>
    <w:pPr>
      <w:spacing w:after="240" w:line="324" w:lineRule="auto"/>
    </w:pPr>
    <w:rPr>
      <w:rFonts w:ascii="Tw Cen MT" w:cs="Times New Roman" w:eastAsia="Times New Roman" w:hAnsi="Tw Cen MT"/>
      <w:color w:val="ff0000"/>
      <w:kern w:val="28"/>
      <w:sz w:val="18"/>
      <w:szCs w:val="18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786333"/>
    <w:rPr>
      <w:rFonts w:ascii="Tw Cen MT" w:cs="Times New Roman" w:eastAsia="Times New Roman" w:hAnsi="Tw Cen MT"/>
      <w:color w:val="ff0000"/>
      <w:kern w:val="28"/>
      <w:sz w:val="18"/>
      <w:szCs w:val="18"/>
      <w:lang w:eastAsia="it-IT"/>
    </w:rPr>
  </w:style>
  <w:style w:type="paragraph" w:styleId="msotitle3" w:customStyle="1">
    <w:name w:val="msotitle3"/>
    <w:rsid w:val="00786333"/>
    <w:pPr>
      <w:spacing w:after="0" w:line="360" w:lineRule="auto"/>
    </w:pPr>
    <w:rPr>
      <w:rFonts w:ascii="Tw Cen MT" w:cs="Times New Roman" w:eastAsia="Times New Roman" w:hAnsi="Tw Cen MT"/>
      <w:b w:val="1"/>
      <w:bCs w:val="1"/>
      <w:color w:val="ffffff"/>
      <w:spacing w:val="60"/>
      <w:kern w:val="28"/>
      <w:sz w:val="28"/>
      <w:szCs w:val="28"/>
    </w:rPr>
  </w:style>
  <w:style w:type="paragraph" w:styleId="msoorganizationname" w:customStyle="1">
    <w:name w:val="msoorganizationname"/>
    <w:rsid w:val="00786333"/>
    <w:pPr>
      <w:spacing w:after="0" w:line="240" w:lineRule="auto"/>
    </w:pPr>
    <w:rPr>
      <w:rFonts w:ascii="Times New Roman" w:cs="Times New Roman" w:eastAsia="Times New Roman" w:hAnsi="Times New Roman"/>
      <w:color w:val="ffffff"/>
      <w:spacing w:val="40"/>
      <w:kern w:val="28"/>
      <w:sz w:val="18"/>
      <w:szCs w:val="18"/>
    </w:rPr>
  </w:style>
  <w:style w:type="paragraph" w:styleId="msoorganizationname2" w:customStyle="1">
    <w:name w:val="msoorganizationname2"/>
    <w:rsid w:val="00786333"/>
    <w:pPr>
      <w:spacing w:after="0" w:line="240" w:lineRule="auto"/>
      <w:jc w:val="center"/>
    </w:pPr>
    <w:rPr>
      <w:rFonts w:ascii="French Script MT" w:cs="Times New Roman" w:eastAsia="Times New Roman" w:hAnsi="French Script MT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65345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E521B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521B2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521B2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E521B2"/>
    <w:rPr>
      <w:smallCaps w:val="1"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 w:val="1"/>
    <w:rsid w:val="00363614"/>
    <w:rPr>
      <w:rFonts w:cstheme="minorBidi" w:eastAsiaTheme="minorEastAsia"/>
      <w:bCs w:val="0"/>
      <w:iCs w:val="0"/>
      <w:szCs w:val="22"/>
      <w:lang w:val="it-IT"/>
    </w:rPr>
  </w:style>
  <w:style w:type="paragraph" w:styleId="Nessunaspaziatura">
    <w:name w:val="No Spacing"/>
    <w:uiPriority w:val="99"/>
    <w:qFormat w:val="1"/>
    <w:rsid w:val="00C829CA"/>
    <w:pPr>
      <w:spacing w:after="0" w:line="240" w:lineRule="auto"/>
    </w:pPr>
    <w:rPr>
      <w:rFonts w:asciiTheme="majorHAnsi" w:cstheme="majorBidi" w:eastAsiaTheme="majorEastAsia" w:hAnsiTheme="majorHAnsi"/>
      <w:color w:val="1f497d" w:themeColor="text2"/>
    </w:rPr>
  </w:style>
  <w:style w:type="table" w:styleId="FormTable" w:customStyle="1">
    <w:name w:val="Form Table"/>
    <w:basedOn w:val="Tabellanormale"/>
    <w:uiPriority w:val="99"/>
    <w:rsid w:val="00C829CA"/>
    <w:pPr>
      <w:spacing w:after="0" w:before="120" w:line="264" w:lineRule="auto"/>
    </w:pPr>
    <w:rPr>
      <w:color w:val="9bbb59" w:themeColor="accent3"/>
    </w:rPr>
    <w:tblPr>
      <w:tblStyleColBandSize w:val="1"/>
      <w:tblBorders>
        <w:insideH w:color="c2d69b" w:space="0" w:sz="8" w:themeColor="accent3" w:themeTint="000099" w:val="single"/>
      </w:tblBorders>
      <w:tblCellMar>
        <w:left w:w="0.0" w:type="dxa"/>
        <w:right w:w="144.0" w:type="dxa"/>
      </w:tblCellMar>
    </w:tblPr>
    <w:tblStylePr w:type="band2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Riferimentointenso">
    <w:name w:val="Intense Reference"/>
    <w:basedOn w:val="Carpredefinitoparagrafo"/>
    <w:uiPriority w:val="32"/>
    <w:qFormat w:val="1"/>
    <w:rsid w:val="008B5418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770547"/>
    <w:rPr>
      <w:b w:val="1"/>
      <w:bCs w:val="1"/>
      <w:smallCaps w:val="1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clozzoatestino.edu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qhrujNJ2jWb+mT/HVKLgEQB7g==">CgMxLjAyDmgua3o3bzJodDNwMmltMg1oLmxieHNqOG02Zm12Mg5oLjgydXp5Y2lkd2htcjIOaC41Y2g5ZGRsbGpmajQyDmguaWJ2bjAxbjBjMW81Mg5oLjRjeW9jaTk3ZXlraTgAciExcVlDSjE2Sk1YLXJZemV3MTBqWVowWUlsUkNjOTNvR1M=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2023-11-22T17:27:00Z</dcterms:created>
  <dc:creator>Aurelio Micelli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