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right"/>
      </w:pPr>
      <w:r>
        <w:rPr>
          <w:sz w:val="20"/>
        </w:rPr>
        <w:t>Lozzo Atestino, data e protocollo come da segnatura</w:t>
      </w:r>
    </w:p>
    <w:p>
      <w:pPr>
        <w:spacing w:after="60"/>
        <w:jc w:val="center"/>
      </w:pPr>
      <w:r>
        <w:rPr>
          <w:b/>
          <w:color w:val="1F4E79"/>
          <w:sz w:val="30"/>
        </w:rPr>
        <w:t>ALLEGATO 1</w:t>
        <w:br/>
        <w:t>ORGANIGRAMMA, AOO E UNITÀ ORGANIZZATIVE RESPONSABILI</w:t>
      </w:r>
    </w:p>
    <w:p>
      <w:pPr>
        <w:spacing w:after="60"/>
        <w:jc w:val="center"/>
      </w:pPr>
      <w:r>
        <w:rPr>
          <w:i/>
          <w:sz w:val="22"/>
        </w:rPr>
        <w:t>Manuale di gestione documentale - Versione 2.0</w:t>
        <w:br/>
        <w:t>Istituto Comprensivo Statale di Lozzo Atestino</w:t>
      </w:r>
    </w:p>
    <w:p>
      <w:pPr>
        <w:spacing w:after="60"/>
        <w:jc w:val="both"/>
      </w:pPr>
      <w:r>
        <w:rPr>
          <w:sz w:val="20"/>
        </w:rPr>
        <w:t>Il presente allegato definisce i dati identificativi dell'Istituto, l'Area Organizzativa Omogenea unica, l'organigramma documentale e l'articolazione delle Unità Organizzative Responsabili (UOR), ai fini della corretta gestione dei flussi documentali, del protocollo informatico, della classificazione, fascicolazione, archiviazione e conservazione dei documenti prodotti o acquisiti dall'Istituto.</w:t>
      </w:r>
    </w:p>
    <w:p>
      <w:pPr>
        <w:pStyle w:val="Heading1"/>
        <w:spacing w:before="140" w:after="40"/>
      </w:pPr>
      <w:r>
        <w:rPr>
          <w:b/>
          <w:color w:val="1F4E79"/>
        </w:rPr>
        <w:t>1. Dati identificativi dell'Istituto e dell'AOO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56"/>
        <w:gridCol w:w="5156"/>
      </w:tblGrid>
      <w:tr>
        <w:trPr>
          <w:tblHeader w:val="true"/>
          <w:cantSplit/>
        </w:trPr>
        <w:tc>
          <w:tcPr>
            <w:tcW w:type="dxa" w:w="5156"/>
            <w:vAlign w:val="center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Campo</w:t>
            </w:r>
          </w:p>
        </w:tc>
        <w:tc>
          <w:tcPr>
            <w:tcW w:type="dxa" w:w="5156"/>
            <w:vAlign w:val="center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Dato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Denominazione dell'Amministrazione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Istituto Comprensivo Statale di Lozzo Atestino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Codice meccanografico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PDIC85700D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Codice fiscale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82005950280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Codice IPA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istsc_pdic85700d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Codice AOO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A8E4977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Denominazione AOO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Istituto Comprensivo Statale di Lozzo Atestino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Sede legale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Via G. Negri, 3 - 35034 Lozzo Atestino (PD)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Posta elettronica ordinaria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pdic85700d@istruzione.it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Posta elettronica certificata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pdic85700d@pec.istruzione.it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Sito web istituzionale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www.iclozzoatestino.edu.it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Sistema di protocollo e gestione documentale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Nuvola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Sistema/conservatore digitale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Nuvola</w:t>
            </w:r>
          </w:p>
        </w:tc>
      </w:tr>
    </w:tbl>
    <w:p>
      <w:pPr>
        <w:pStyle w:val="Heading1"/>
        <w:spacing w:before="140" w:after="40"/>
      </w:pPr>
      <w:r>
        <w:rPr>
          <w:b/>
          <w:color w:val="1F4E79"/>
        </w:rPr>
        <w:t>2. Area Organizzativa Omogenea</w:t>
      </w:r>
    </w:p>
    <w:p>
      <w:pPr>
        <w:spacing w:after="60"/>
        <w:jc w:val="both"/>
      </w:pPr>
      <w:r>
        <w:rPr>
          <w:sz w:val="20"/>
        </w:rPr>
        <w:t>L'Istituto adotta una sola Area Organizzativa Omogenea (AOO), coincidente con l'intera istituzione scolastica. L'AOO assicura l'unitarietà della registrazione di protocollo, della classificazione, dell'assegnazione, della fascicolazione e della gestione dei documenti amministrativi informatici e analogici residui.</w:t>
      </w:r>
    </w:p>
    <w:p>
      <w:pPr>
        <w:spacing w:after="60"/>
        <w:jc w:val="both"/>
      </w:pPr>
      <w:r>
        <w:rPr>
          <w:sz w:val="20"/>
        </w:rPr>
        <w:t>I plessi scolastici dell'Istituto non costituiscono AOO autonome. Essi operano quali articolazioni funzionali dell'Istituto e trasmettono alla segreteria o agli uffici competenti la documentazione da acquisire al sistema di gestione documentale, secondo le disposizioni del Manuale.</w:t>
      </w:r>
    </w:p>
    <w:p>
      <w:pPr>
        <w:pStyle w:val="Heading1"/>
        <w:spacing w:before="140" w:after="40"/>
      </w:pPr>
      <w:r>
        <w:rPr>
          <w:b/>
          <w:color w:val="1F4E79"/>
        </w:rPr>
        <w:t>3. Organigramma documentale e figure responsabili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rPr>
          <w:tblHeader w:val="true"/>
          <w:cantSplit/>
        </w:trPr>
        <w:tc>
          <w:tcPr>
            <w:tcW w:type="dxa" w:w="3437"/>
            <w:vAlign w:val="center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Ruolo</w:t>
            </w:r>
          </w:p>
        </w:tc>
        <w:tc>
          <w:tcPr>
            <w:tcW w:type="dxa" w:w="3437"/>
            <w:vAlign w:val="center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Soggetto/ufficio</w:t>
            </w:r>
          </w:p>
        </w:tc>
        <w:tc>
          <w:tcPr>
            <w:tcW w:type="dxa" w:w="3437"/>
            <w:vAlign w:val="center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Funzioni documentali principali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Dirigente scolastico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Prof. Alfonso D'Ambrosio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Responsabile della gestione documentale (RGD); Responsabile della conservazione; Responsabile della protezione dei dati (RPD/DPO), come da nomina interna; adotta il Manuale e sovrintende al sistema documentale.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Direttore S.G.A.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Dott.ssa Patrizia Forcato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Coordina i servizi generali e amministrativi; supporta il RGD nell'attuazione del Manuale; cura il raccordo operativo con gli assistenti amministrativi; svolge la funzione di referente IPA.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Vicario del RGD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Prof. Carlo Maron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Sostituisce il Responsabile della gestione documentale in caso di assenza o impedimento e collabora al corretto funzionamento del sistema documentale.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Personale amministrativo abilitato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Assistenti amministrativi individuati dal DSGA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Opera sul sistema di protocollo e gestione documentale secondo profili di abilitazione, istruzioni operative e principio di necessità.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Referenti di plesso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Docenti fiduciari/referenti di plesso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Collaborano nella trasmissione ordinata delle comunicazioni e dei documenti verso la segreteria e gli uffici competenti, senza autonomia di protocollazione salvo diversa abilitazione formale.</w:t>
            </w:r>
          </w:p>
        </w:tc>
      </w:tr>
    </w:tbl>
    <w:p>
      <w:pPr>
        <w:pStyle w:val="Heading1"/>
        <w:spacing w:before="140" w:after="40"/>
      </w:pPr>
      <w:r>
        <w:rPr>
          <w:b/>
          <w:color w:val="1F4E79"/>
        </w:rPr>
        <w:t>4. Articolazione delle Unità Organizzative Responsabili (UOR)</w:t>
      </w:r>
    </w:p>
    <w:p>
      <w:pPr>
        <w:spacing w:after="60"/>
        <w:jc w:val="both"/>
      </w:pPr>
      <w:r>
        <w:rPr>
          <w:sz w:val="20"/>
        </w:rPr>
        <w:t>Le UOR sono articolazioni funzionali dell'AOO alle quali sono assegnati, per competenza, i documenti ricevuti o prodotti dall'Istituto. L'assegnazione alle UOR avviene sulla base della materia trattata, delle competenze amministrative e delle responsabilità di procedimento.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rPr>
          <w:tblHeader w:val="true"/>
          <w:cantSplit/>
        </w:trPr>
        <w:tc>
          <w:tcPr>
            <w:tcW w:type="dxa" w:w="3437"/>
            <w:vAlign w:val="center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UOR</w:t>
            </w:r>
          </w:p>
        </w:tc>
        <w:tc>
          <w:tcPr>
            <w:tcW w:type="dxa" w:w="3437"/>
            <w:vAlign w:val="center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Responsabile/Referente</w:t>
            </w:r>
          </w:p>
        </w:tc>
        <w:tc>
          <w:tcPr>
            <w:tcW w:type="dxa" w:w="3437"/>
            <w:vAlign w:val="center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Competenze documentali prevalenti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UOR 1 - Dirigenza scolastica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Dirigente scolastico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Atti di indirizzo e organizzazione; decreti; provvedimenti dirigenziali; relazioni istituzionali; procedimenti riservati; accesso agli atti di particolare rilevanza.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UOR 2 - DSGA e servizi generali amministrativi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DSGA Patrizia Forcato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Coordinamento amministrativo; organizzazione dei servizi; gestione del personale ATA; supporto al RGD; monitoraggio degli adempimenti documentali.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UOR 3 - Protocollo, affari generali e archivio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Assistenti amministrativi incaricati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Protocollo in entrata e uscita; PEC/PEO; assegnazione documenti; repertori; albo online; amministrazione trasparente; archivio corrente e deposito.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UOR 4 - Personale docente e ATA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Assistenti amministrativi area personale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Fascicoli del personale; contratti; assenze; carriera; graduatorie; ricostruzioni; formazione; procedimenti disciplinari.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UOR 5 - Didattica e alunni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Assistenti amministrativi area didattica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Iscrizioni; fascicoli alunni; anagrafe; scrutini; esami; certificazioni; inclusione; rapporti scuola-famiglia; uscite e attività didattiche.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UOR 6 - Contabilità, acquisti e progetti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DSGA e assistenti amministrativi area contabilità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Programma annuale; conto consuntivo; mandati e reversali; acquisti; contratti; CIG/CUP; inventario; progetti PNRR, PN, PON e altri finanziamenti.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UOR 7 - Patrimonio, sicurezza e logistica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DSGA, DS e personale incaricato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Beni mobili; inventario; manutenzioni; rapporti con Enti locali; DVR; sicurezza; segnalazioni dai plessi; gestione spazi e dotazioni.</w:t>
            </w:r>
          </w:p>
        </w:tc>
      </w:tr>
      <w:tr>
        <w:trPr>
          <w:cantSplit/>
        </w:trPr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6"/>
              </w:rPr>
              <w:t>UOR 8 - Plessi scolastici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Referenti/fiduciari di plesso</w:t>
            </w:r>
          </w:p>
        </w:tc>
        <w:tc>
          <w:tcPr>
            <w:tcW w:type="dxa" w:w="3437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6"/>
              </w:rPr>
              <w:t>Comunicazioni interne; segnalazioni organizzative; raccolta e trasmissione documenti; raccordo con dirigenza e segreteria. Non costituiscono AOO autonome.</w:t>
            </w:r>
          </w:p>
        </w:tc>
      </w:tr>
    </w:tbl>
    <w:p>
      <w:pPr>
        <w:pStyle w:val="Heading1"/>
        <w:spacing w:before="140" w:after="40"/>
      </w:pPr>
      <w:r>
        <w:rPr>
          <w:b/>
          <w:color w:val="1F4E79"/>
        </w:rPr>
        <w:t>5. Plessi dell'Istituto</w:t>
      </w:r>
    </w:p>
    <w:p>
      <w:pPr>
        <w:spacing w:after="60"/>
        <w:jc w:val="both"/>
      </w:pPr>
      <w:r>
        <w:rPr>
          <w:sz w:val="20"/>
        </w:rPr>
        <w:t>L'Istituto comprende scuole dell'infanzia, primarie e secondarie di I grado ubicate nei Comuni di Lozzo Atestino, Cinto Euganeo e Vo'. I plessi operano nell'ambito dell'AOO unica e fanno riferimento agli uffici di segreteria per la registrazione e gestione documentale.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56"/>
        <w:gridCol w:w="5156"/>
      </w:tblGrid>
      <w:tr>
        <w:trPr>
          <w:tblHeader w:val="true"/>
          <w:cantSplit/>
        </w:trPr>
        <w:tc>
          <w:tcPr>
            <w:tcW w:type="dxa" w:w="5156"/>
            <w:vAlign w:val="center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Comune/area territoriale</w:t>
            </w:r>
          </w:p>
        </w:tc>
        <w:tc>
          <w:tcPr>
            <w:tcW w:type="dxa" w:w="5156"/>
            <w:vAlign w:val="center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Ordini di scuola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Lozzo Atestino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Scuola dell'infanzia, scuola primaria, scuola secondaria di I grado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Cinto Euganeo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Scuola dell'infanzia, scuola primaria, scuola secondaria di I grado</w:t>
            </w:r>
          </w:p>
        </w:tc>
      </w:tr>
      <w:tr>
        <w:trPr>
          <w:cantSplit/>
        </w:trPr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/>
                <w:sz w:val="18"/>
              </w:rPr>
              <w:t>Vo'</w:t>
            </w:r>
          </w:p>
        </w:tc>
        <w:tc>
          <w:tcPr>
            <w:tcW w:type="dxa" w:w="5156"/>
            <w:vAlign w:val="center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  <w:b w:val="0"/>
                <w:sz w:val="18"/>
              </w:rPr>
              <w:t>Scuola dell'infanzia, scuola primaria, scuola secondaria di I grado</w:t>
            </w:r>
          </w:p>
        </w:tc>
      </w:tr>
    </w:tbl>
    <w:p>
      <w:pPr>
        <w:pStyle w:val="Heading1"/>
        <w:spacing w:before="140" w:after="40"/>
      </w:pPr>
      <w:r>
        <w:rPr>
          <w:b/>
          <w:color w:val="1F4E79"/>
        </w:rPr>
        <w:t>6. Regole operative essenziali</w:t>
      </w:r>
    </w:p>
    <w:p>
      <w:pPr>
        <w:pStyle w:val="ListBullet"/>
        <w:spacing w:after="60"/>
        <w:ind w:left="397"/>
      </w:pPr>
      <w:r>
        <w:rPr>
          <w:sz w:val="20"/>
        </w:rPr>
        <w:t>Tutti i documenti amministrativi ricevuti o prodotti dall'Istituto sono acquisiti nel sistema di protocollo e gestione documentale, salvo le esclusioni previste dal Manuale.</w:t>
      </w:r>
    </w:p>
    <w:p>
      <w:pPr>
        <w:pStyle w:val="ListBullet"/>
        <w:spacing w:after="60"/>
        <w:ind w:left="397"/>
      </w:pPr>
      <w:r>
        <w:rPr>
          <w:sz w:val="20"/>
        </w:rPr>
        <w:t>I documenti sono classificati secondo il Titolario unico delle istituzioni scolastiche e fascicolati in base al procedimento, all'affare o all'attività di riferimento.</w:t>
      </w:r>
    </w:p>
    <w:p>
      <w:pPr>
        <w:pStyle w:val="ListBullet"/>
        <w:spacing w:after="60"/>
        <w:ind w:left="397"/>
      </w:pPr>
      <w:r>
        <w:rPr>
          <w:sz w:val="20"/>
        </w:rPr>
        <w:t>L'accesso al sistema documentale avviene mediante credenziali personali e profili di autorizzazione coerenti con le mansioni assegnate.</w:t>
      </w:r>
    </w:p>
    <w:p>
      <w:pPr>
        <w:pStyle w:val="ListBullet"/>
        <w:spacing w:after="60"/>
        <w:ind w:left="397"/>
      </w:pPr>
      <w:r>
        <w:rPr>
          <w:sz w:val="20"/>
        </w:rPr>
        <w:t>I documenti destinati alla conservazione sono trasferiti al sistema di conservazione digitale Nuvola secondo le modalità e le tempistiche previste dal Manuale di gestione documentale e dal Manuale di conservazione.</w:t>
      </w:r>
    </w:p>
    <w:p>
      <w:pPr>
        <w:pStyle w:val="ListBullet"/>
        <w:spacing w:after="60"/>
        <w:ind w:left="397"/>
      </w:pPr>
      <w:r>
        <w:rPr>
          <w:sz w:val="20"/>
        </w:rPr>
        <w:t>Eventuali modifiche all'organigramma, alle UOR o alle figure responsabili sono recepite con apposito provvedimento e aggiornamento del presente allegato.</w:t>
      </w:r>
    </w:p>
    <w:p>
      <w:pPr>
        <w:pStyle w:val="Heading1"/>
        <w:spacing w:before="140" w:after="40"/>
      </w:pPr>
      <w:r>
        <w:rPr>
          <w:b/>
          <w:color w:val="1F4E79"/>
        </w:rPr>
        <w:t>7. Disposizioni finali</w:t>
      </w:r>
    </w:p>
    <w:p>
      <w:pPr>
        <w:spacing w:after="60"/>
        <w:jc w:val="both"/>
      </w:pPr>
      <w:r>
        <w:rPr>
          <w:sz w:val="20"/>
        </w:rPr>
        <w:t>Il presente Allegato 1 costituisce parte integrante e sostanziale del Manuale di gestione documentale - Versione 2.0 dell'Istituto Comprensivo Statale di Lozzo Atestino. Esso sostituisce eventuali precedenti allegati organizzativi incompatibili e resta valido fino a successivo aggiornamento formale.</w:t>
      </w:r>
    </w:p>
    <w:p>
      <w:pPr>
        <w:spacing w:before="0" w:after="60"/>
        <w:jc w:val="right"/>
      </w:pPr>
      <w:r>
        <w:rPr>
          <w:b/>
          <w:sz w:val="18"/>
        </w:rPr>
        <w:t>Il Dirigente Scolastico</w:t>
        <w:br/>
        <w:t>Prof. Alfonso D'Ambrosio</w:t>
        <w:br/>
        <w:t>Documento informatico firmato digitalmente ai sensi del D.Lgs. 82/2005 e norme collegate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4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Allegato 1 al Manuale di gestione documentale - Versione 2.0 - IC Lozzo Atestino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9921"/>
    </w:tblGrid>
    <w:tr>
      <w:tc>
        <w:tcPr>
          <w:tcW w:type="dxa" w:w="9921"/>
          <w:tcBorders>
            <w:top w:val="single" w:sz="8" w:color="000000"/>
            <w:left w:val="single" w:sz="8" w:color="000000"/>
            <w:bottom w:val="single" w:sz="8" w:color="000000"/>
            <w:right w:val="single" w:sz="8" w:color="000000"/>
          </w:tcBorders>
        </w:tcPr>
        <w:p>
          <w:pPr>
            <w:jc w:val="center"/>
          </w:pPr>
          <w:r>
            <w:rPr>
              <w:rFonts w:ascii="Arial" w:hAnsi="Arial"/>
              <w:b/>
              <w:sz w:val="24"/>
            </w:rPr>
            <w:t>ISTITUTO COMPRENSIVO STATALE DI LOZZO ATESTINO</w:t>
          </w:r>
          <w:r>
            <w:rPr>
              <w:sz w:val="18"/>
            </w:rPr>
            <w:br/>
            <w:t>Scuole dell'Infanzia, Primarie e Secondarie di I grado di Lozzo Atestino, Cinto Euganeo e Vo'</w:t>
          </w:r>
          <w:r>
            <w:rPr>
              <w:sz w:val="18"/>
            </w:rPr>
            <w:br/>
            <w:t>Via G. Negri, 3 - 35034 LOZZO ATESTINO (PD) - C.F. 82005950280</w:t>
          </w:r>
          <w:r>
            <w:rPr>
              <w:sz w:val="18"/>
            </w:rPr>
            <w:br/>
            <w:t>Tel. 0429 94097 - e-mail pdic85700d@istruzione.it - PEC pdic85700d@pec.istruzione.it</w:t>
          </w:r>
          <w:r>
            <w:rPr>
              <w:sz w:val="18"/>
            </w:rPr>
            <w:br/>
            <w:t>Codice Ministeriale PDIC85700D - Sito Web www.iclozzoatestino.edu.it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E7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